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304643" w:rsidRPr="00305AAD" w:rsidRDefault="00EE245B" w:rsidP="00B32FD8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</w:t>
      </w:r>
      <w:r w:rsidR="002D60B1">
        <w:rPr>
          <w:rFonts w:cs="Times New Roman"/>
          <w:b/>
          <w:bCs/>
          <w:sz w:val="20"/>
          <w:szCs w:val="20"/>
        </w:rPr>
        <w:t>w</w:t>
      </w:r>
      <w:r w:rsidRPr="002D60B1">
        <w:rPr>
          <w:rFonts w:cs="Times New Roman"/>
          <w:b/>
          <w:bCs/>
          <w:sz w:val="20"/>
          <w:szCs w:val="20"/>
        </w:rPr>
        <w:t>ynajem</w:t>
      </w:r>
      <w:r w:rsidR="0012311B">
        <w:rPr>
          <w:rFonts w:cs="Times New Roman"/>
          <w:b/>
          <w:bCs/>
          <w:sz w:val="20"/>
          <w:szCs w:val="20"/>
        </w:rPr>
        <w:t xml:space="preserve"> zestawu</w:t>
      </w:r>
      <w:r w:rsidRPr="00171866">
        <w:rPr>
          <w:rFonts w:cs="Times New Roman"/>
          <w:sz w:val="20"/>
          <w:szCs w:val="20"/>
        </w:rPr>
        <w:t xml:space="preserve"> </w:t>
      </w:r>
      <w:r w:rsidR="0012311B" w:rsidRPr="0012311B">
        <w:rPr>
          <w:b/>
          <w:bCs/>
          <w:sz w:val="20"/>
          <w:szCs w:val="20"/>
        </w:rPr>
        <w:t>polerek wibracyjnych</w:t>
      </w:r>
      <w:r w:rsidRPr="00171866">
        <w:rPr>
          <w:rFonts w:cs="Times New Roman"/>
          <w:sz w:val="20"/>
          <w:szCs w:val="20"/>
        </w:rPr>
        <w:t>”, 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3C3D88">
        <w:rPr>
          <w:rFonts w:cs="Calibri"/>
          <w:sz w:val="20"/>
          <w:szCs w:val="20"/>
        </w:rPr>
        <w:t>23</w:t>
      </w:r>
      <w:r w:rsidR="00381609">
        <w:rPr>
          <w:rFonts w:cs="Calibri"/>
          <w:sz w:val="20"/>
          <w:szCs w:val="20"/>
        </w:rPr>
        <w:t>.12.2019r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bookmarkStart w:id="0" w:name="_GoBack"/>
      <w:bookmarkEnd w:id="0"/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12311B" w:rsidRDefault="0093448E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B32FD8" w:rsidRPr="00B32FD8">
        <w:rPr>
          <w:rFonts w:cs="Calibri"/>
          <w:sz w:val="20"/>
          <w:szCs w:val="20"/>
        </w:rPr>
        <w:t xml:space="preserve">42631000-8 - </w:t>
      </w:r>
      <w:r w:rsidR="00B32FD8" w:rsidRPr="00B32FD8">
        <w:rPr>
          <w:sz w:val="20"/>
          <w:szCs w:val="20"/>
        </w:rPr>
        <w:t>Obrabiarki do wykańczania metali</w:t>
      </w:r>
    </w:p>
    <w:p w:rsidR="0012311B" w:rsidRDefault="0012311B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5403A8" w:rsidRDefault="0093448E" w:rsidP="0012311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</w:t>
      </w:r>
      <w:r w:rsidR="00443F12">
        <w:rPr>
          <w:rFonts w:cs="Calibri"/>
          <w:sz w:val="20"/>
          <w:szCs w:val="20"/>
        </w:rPr>
        <w:t xml:space="preserve"> </w:t>
      </w:r>
      <w:bookmarkStart w:id="1" w:name="_Hlk27653539"/>
      <w:r w:rsidR="00443F12">
        <w:rPr>
          <w:rFonts w:cs="Calibri"/>
          <w:sz w:val="20"/>
          <w:szCs w:val="20"/>
        </w:rPr>
        <w:t>zestawu</w:t>
      </w:r>
      <w:r w:rsidR="00171866" w:rsidRPr="00171866">
        <w:rPr>
          <w:rFonts w:cs="Calibri"/>
          <w:sz w:val="20"/>
          <w:szCs w:val="20"/>
        </w:rPr>
        <w:t xml:space="preserve"> </w:t>
      </w:r>
      <w:bookmarkStart w:id="2" w:name="_Hlk27655948"/>
      <w:bookmarkEnd w:id="1"/>
      <w:r w:rsidR="0012311B">
        <w:rPr>
          <w:bCs/>
          <w:sz w:val="20"/>
          <w:szCs w:val="20"/>
        </w:rPr>
        <w:t>polerek wibracyjnych</w:t>
      </w:r>
      <w:bookmarkEnd w:id="2"/>
      <w:r w:rsidR="00171866" w:rsidRPr="00602BF8">
        <w:rPr>
          <w:bCs/>
          <w:sz w:val="20"/>
          <w:szCs w:val="20"/>
        </w:rPr>
        <w:t>:</w:t>
      </w:r>
    </w:p>
    <w:p w:rsidR="0012311B" w:rsidRPr="0012311B" w:rsidRDefault="0012311B" w:rsidP="0012311B">
      <w:pPr>
        <w:spacing w:after="200" w:line="240" w:lineRule="auto"/>
        <w:ind w:firstLine="360"/>
        <w:jc w:val="both"/>
        <w:rPr>
          <w:rFonts w:cstheme="minorHAnsi"/>
          <w:sz w:val="20"/>
          <w:szCs w:val="20"/>
        </w:rPr>
      </w:pPr>
      <w:r w:rsidRPr="0012311B">
        <w:rPr>
          <w:rFonts w:cstheme="minorHAnsi"/>
          <w:bCs/>
          <w:sz w:val="20"/>
          <w:szCs w:val="20"/>
        </w:rPr>
        <w:t xml:space="preserve">Specyfikacja techniczna dla </w:t>
      </w:r>
      <w:r w:rsidRPr="0012311B">
        <w:rPr>
          <w:rFonts w:cstheme="minorHAnsi"/>
          <w:sz w:val="20"/>
          <w:szCs w:val="20"/>
        </w:rPr>
        <w:t xml:space="preserve">zestawu polerek wibracyjnych: </w:t>
      </w:r>
    </w:p>
    <w:p w:rsidR="0012311B" w:rsidRPr="0012311B" w:rsidRDefault="0012311B" w:rsidP="0012311B">
      <w:pPr>
        <w:spacing w:before="100" w:beforeAutospacing="1" w:after="100" w:afterAutospacing="1" w:line="276" w:lineRule="auto"/>
        <w:rPr>
          <w:rFonts w:cstheme="minorHAnsi"/>
          <w:sz w:val="20"/>
          <w:szCs w:val="20"/>
        </w:rPr>
      </w:pPr>
      <w:r w:rsidRPr="0012311B">
        <w:rPr>
          <w:rFonts w:cstheme="minorHAnsi"/>
          <w:sz w:val="20"/>
          <w:szCs w:val="20"/>
        </w:rPr>
        <w:t>-  4 zestawy polerek wibracyjnych, w których w skład wchodzą:</w:t>
      </w:r>
    </w:p>
    <w:p w:rsidR="0012311B" w:rsidRPr="0012311B" w:rsidRDefault="0012311B" w:rsidP="0012311B">
      <w:pPr>
        <w:spacing w:before="100" w:beforeAutospacing="1" w:after="100" w:afterAutospacing="1" w:line="276" w:lineRule="auto"/>
        <w:rPr>
          <w:rFonts w:cstheme="minorHAnsi"/>
          <w:sz w:val="20"/>
          <w:szCs w:val="20"/>
        </w:rPr>
      </w:pPr>
      <w:r w:rsidRPr="0012311B">
        <w:rPr>
          <w:rFonts w:cstheme="minorHAnsi"/>
          <w:sz w:val="20"/>
          <w:szCs w:val="20"/>
        </w:rPr>
        <w:t xml:space="preserve"> - po </w:t>
      </w:r>
      <w:r w:rsidRPr="0012311B">
        <w:rPr>
          <w:rFonts w:cstheme="minorHAnsi"/>
          <w:b/>
          <w:bCs/>
          <w:sz w:val="20"/>
          <w:szCs w:val="20"/>
        </w:rPr>
        <w:t>2 polerki ultradźwiękowe</w:t>
      </w:r>
      <w:r w:rsidRPr="0012311B">
        <w:rPr>
          <w:rFonts w:cstheme="minorHAnsi"/>
          <w:sz w:val="20"/>
          <w:szCs w:val="20"/>
        </w:rPr>
        <w:t xml:space="preserve">:  łącznie 8 generatorów z trzema końcówkami roboczymi i zestawem narzędzi polerujących- kamienie, diamenty itp. oraz kulami na magnesie). </w:t>
      </w:r>
    </w:p>
    <w:p w:rsidR="0093448E" w:rsidRPr="00171866" w:rsidRDefault="0093448E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lastRenderedPageBreak/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3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3"/>
    <w:p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:rsidR="0093448E" w:rsidRDefault="00B82E4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3C3D88">
        <w:rPr>
          <w:rFonts w:cs="Calibri"/>
          <w:sz w:val="20"/>
          <w:szCs w:val="20"/>
        </w:rPr>
        <w:t>3 stycznia 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Decyzja o wyborze dostawcy zostanie umieszczona na stronie internetowej Zamawiającego, tj.</w:t>
      </w:r>
    </w:p>
    <w:p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3C3D88">
        <w:rPr>
          <w:rFonts w:cs="Calibri"/>
          <w:sz w:val="20"/>
          <w:szCs w:val="20"/>
        </w:rPr>
        <w:t>7 stycznia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4E" w:rsidRDefault="00B82E4E" w:rsidP="00304643">
      <w:pPr>
        <w:spacing w:after="0" w:line="240" w:lineRule="auto"/>
      </w:pPr>
      <w:r>
        <w:separator/>
      </w:r>
    </w:p>
  </w:endnote>
  <w:endnote w:type="continuationSeparator" w:id="0">
    <w:p w:rsidR="00B82E4E" w:rsidRDefault="00B82E4E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4E" w:rsidRDefault="00B82E4E" w:rsidP="00304643">
      <w:pPr>
        <w:spacing w:after="0" w:line="240" w:lineRule="auto"/>
      </w:pPr>
      <w:r>
        <w:separator/>
      </w:r>
    </w:p>
  </w:footnote>
  <w:footnote w:type="continuationSeparator" w:id="0">
    <w:p w:rsidR="00B82E4E" w:rsidRDefault="00B82E4E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2311B"/>
    <w:rsid w:val="00133717"/>
    <w:rsid w:val="00171866"/>
    <w:rsid w:val="002B6C51"/>
    <w:rsid w:val="002D60B1"/>
    <w:rsid w:val="00304643"/>
    <w:rsid w:val="00381609"/>
    <w:rsid w:val="003C3D88"/>
    <w:rsid w:val="004231F5"/>
    <w:rsid w:val="00443F12"/>
    <w:rsid w:val="004471E2"/>
    <w:rsid w:val="00465F71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7A338C"/>
    <w:rsid w:val="008B73BB"/>
    <w:rsid w:val="008E29B3"/>
    <w:rsid w:val="0090486E"/>
    <w:rsid w:val="009271D4"/>
    <w:rsid w:val="0093448E"/>
    <w:rsid w:val="00971E7E"/>
    <w:rsid w:val="00977827"/>
    <w:rsid w:val="00983807"/>
    <w:rsid w:val="00985D29"/>
    <w:rsid w:val="009A7CBE"/>
    <w:rsid w:val="009B5372"/>
    <w:rsid w:val="009C0145"/>
    <w:rsid w:val="00A40345"/>
    <w:rsid w:val="00A436FA"/>
    <w:rsid w:val="00AA58B2"/>
    <w:rsid w:val="00B003D9"/>
    <w:rsid w:val="00B01C2B"/>
    <w:rsid w:val="00B32FD8"/>
    <w:rsid w:val="00B82E4E"/>
    <w:rsid w:val="00BA3CCF"/>
    <w:rsid w:val="00C1444D"/>
    <w:rsid w:val="00C65692"/>
    <w:rsid w:val="00CC4196"/>
    <w:rsid w:val="00CE33BD"/>
    <w:rsid w:val="00DF4263"/>
    <w:rsid w:val="00E7290D"/>
    <w:rsid w:val="00EB5DF9"/>
    <w:rsid w:val="00EE245B"/>
    <w:rsid w:val="00F21993"/>
    <w:rsid w:val="00F764FC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B91E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29</cp:revision>
  <dcterms:created xsi:type="dcterms:W3CDTF">2019-09-05T11:30:00Z</dcterms:created>
  <dcterms:modified xsi:type="dcterms:W3CDTF">2019-12-23T13:04:00Z</dcterms:modified>
</cp:coreProperties>
</file>